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4E" w:rsidRPr="00426AE1" w:rsidRDefault="0000634E" w:rsidP="000063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b/>
          <w:bCs/>
          <w:caps/>
          <w:sz w:val="24"/>
          <w:szCs w:val="24"/>
        </w:rPr>
        <w:t>ЗОЛОТОЙ РУБЛЬ</w:t>
      </w:r>
    </w:p>
    <w:p w:rsidR="0000634E" w:rsidRPr="00426AE1" w:rsidRDefault="0000634E" w:rsidP="0000634E">
      <w:pPr>
        <w:spacing w:after="0" w:line="360" w:lineRule="auto"/>
        <w:ind w:right="720"/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00634E" w:rsidRPr="00426AE1" w:rsidRDefault="0000634E" w:rsidP="000063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b/>
          <w:bCs/>
          <w:sz w:val="24"/>
          <w:szCs w:val="24"/>
        </w:rPr>
        <w:t xml:space="preserve">Третья Профессиональная Премия </w:t>
      </w:r>
    </w:p>
    <w:p w:rsidR="0000634E" w:rsidRPr="00426AE1" w:rsidRDefault="0000634E" w:rsidP="000063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b/>
          <w:bCs/>
          <w:sz w:val="24"/>
          <w:szCs w:val="24"/>
        </w:rPr>
        <w:t>За высокое качество, прозрачность и эффективность микрофинансовой деятельности</w:t>
      </w:r>
    </w:p>
    <w:p w:rsidR="0000634E" w:rsidRPr="00426AE1" w:rsidRDefault="0000634E" w:rsidP="00006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AE1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Профессиональная Премия «ЗОЛОТОЙ РУБЛЬ» - это высокая оценка экспертов, заслуженная награда за вклад организации в развитие российского рынка микрофинансирования. </w:t>
      </w:r>
    </w:p>
    <w:p w:rsidR="0000634E" w:rsidRPr="00A728D3" w:rsidRDefault="00942F08" w:rsidP="0000634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Организаторами Премии выступают</w:t>
      </w:r>
      <w:r w:rsidR="0000634E" w:rsidRPr="00A728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НП «НАУМИР» и </w:t>
      </w:r>
      <w:r w:rsidR="00A728D3" w:rsidRPr="00A728D3">
        <w:rPr>
          <w:rFonts w:ascii="Times New Roman" w:hAnsi="Times New Roman"/>
          <w:color w:val="000000" w:themeColor="text1"/>
          <w:sz w:val="24"/>
          <w:szCs w:val="24"/>
        </w:rPr>
        <w:t xml:space="preserve">рейтинговое агентство </w:t>
      </w:r>
      <w:r w:rsidR="00A728D3" w:rsidRPr="00A728D3">
        <w:rPr>
          <w:rFonts w:ascii="Times New Roman" w:hAnsi="Times New Roman"/>
          <w:color w:val="000000" w:themeColor="text1"/>
          <w:sz w:val="24"/>
          <w:szCs w:val="24"/>
          <w:lang w:val="en-US"/>
        </w:rPr>
        <w:t>RAEX</w:t>
      </w:r>
      <w:r w:rsidR="00A728D3" w:rsidRPr="00A728D3">
        <w:rPr>
          <w:rFonts w:ascii="Times New Roman" w:hAnsi="Times New Roman"/>
          <w:color w:val="000000" w:themeColor="text1"/>
          <w:sz w:val="24"/>
          <w:szCs w:val="24"/>
        </w:rPr>
        <w:t xml:space="preserve"> («Эксперт РА»)</w:t>
      </w:r>
      <w:r w:rsidR="0000634E" w:rsidRPr="00A728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0634E" w:rsidRPr="00426AE1" w:rsidRDefault="0000634E" w:rsidP="00006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sz w:val="24"/>
          <w:szCs w:val="24"/>
          <w:shd w:val="clear" w:color="auto" w:fill="FFFFFF"/>
        </w:rPr>
        <w:t xml:space="preserve">Лауреатами Премии станут лучшие компании – коммерческие и некоммерческие </w:t>
      </w:r>
      <w:proofErr w:type="spellStart"/>
      <w:r w:rsidRPr="00426AE1">
        <w:rPr>
          <w:rFonts w:ascii="Times New Roman" w:hAnsi="Times New Roman"/>
          <w:sz w:val="24"/>
          <w:szCs w:val="24"/>
          <w:shd w:val="clear" w:color="auto" w:fill="FFFFFF"/>
        </w:rPr>
        <w:t>микрофинансовые</w:t>
      </w:r>
      <w:proofErr w:type="spellEnd"/>
      <w:r w:rsidRPr="00426AE1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организации, кредитные потребительские кооперативы, сельскохозяйственные кредитные кооперативы,  ломбарды,  соблюдающие профессиональные стандарты деятельности, применяющие инновационные подходы, механизмы развития честной </w:t>
      </w:r>
      <w:r w:rsidRPr="00426AE1">
        <w:rPr>
          <w:rFonts w:ascii="Times New Roman" w:hAnsi="Times New Roman"/>
          <w:sz w:val="24"/>
          <w:szCs w:val="24"/>
        </w:rPr>
        <w:t>конкуренции.</w:t>
      </w:r>
    </w:p>
    <w:p w:rsidR="0000634E" w:rsidRPr="00426AE1" w:rsidRDefault="0000634E" w:rsidP="00006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sz w:val="24"/>
          <w:szCs w:val="24"/>
        </w:rPr>
        <w:t xml:space="preserve">Объективность премии обеспечивает Экспертный </w:t>
      </w:r>
      <w:r w:rsidR="00173F5C">
        <w:rPr>
          <w:rFonts w:ascii="Times New Roman" w:hAnsi="Times New Roman"/>
          <w:sz w:val="24"/>
          <w:szCs w:val="24"/>
        </w:rPr>
        <w:t>С</w:t>
      </w:r>
      <w:r w:rsidRPr="00426AE1">
        <w:rPr>
          <w:rFonts w:ascii="Times New Roman" w:hAnsi="Times New Roman"/>
          <w:sz w:val="24"/>
          <w:szCs w:val="24"/>
        </w:rPr>
        <w:t>овет, в состав которого входят:</w:t>
      </w:r>
    </w:p>
    <w:p w:rsidR="00B3025E" w:rsidRPr="0024022D" w:rsidRDefault="0000634E" w:rsidP="00B3025E">
      <w:pPr>
        <w:pStyle w:val="a4"/>
        <w:numPr>
          <w:ilvl w:val="0"/>
          <w:numId w:val="2"/>
        </w:numPr>
        <w:ind w:left="1080"/>
        <w:contextualSpacing/>
        <w:rPr>
          <w:color w:val="000000" w:themeColor="text1"/>
        </w:rPr>
      </w:pPr>
      <w:proofErr w:type="spellStart"/>
      <w:r w:rsidRPr="0024022D">
        <w:rPr>
          <w:b/>
          <w:color w:val="000000" w:themeColor="text1"/>
        </w:rPr>
        <w:t>Арифов</w:t>
      </w:r>
      <w:proofErr w:type="spellEnd"/>
      <w:r w:rsidRPr="0024022D">
        <w:rPr>
          <w:b/>
          <w:color w:val="000000" w:themeColor="text1"/>
        </w:rPr>
        <w:t xml:space="preserve"> А.А.,</w:t>
      </w:r>
      <w:r w:rsidRPr="0024022D">
        <w:rPr>
          <w:color w:val="000000" w:themeColor="text1"/>
        </w:rPr>
        <w:t xml:space="preserve"> Председатель Совета СРО «</w:t>
      </w:r>
      <w:proofErr w:type="spellStart"/>
      <w:r w:rsidRPr="0024022D">
        <w:rPr>
          <w:color w:val="000000" w:themeColor="text1"/>
        </w:rPr>
        <w:t>МиР</w:t>
      </w:r>
      <w:proofErr w:type="spellEnd"/>
      <w:r w:rsidRPr="0024022D">
        <w:rPr>
          <w:color w:val="000000" w:themeColor="text1"/>
        </w:rPr>
        <w:t>»</w:t>
      </w:r>
      <w:r w:rsidR="00B3025E" w:rsidRPr="0024022D">
        <w:rPr>
          <w:color w:val="000000" w:themeColor="text1"/>
        </w:rPr>
        <w:t xml:space="preserve"> </w:t>
      </w:r>
    </w:p>
    <w:p w:rsidR="00B3025E" w:rsidRPr="0024022D" w:rsidRDefault="0000634E" w:rsidP="00B3025E">
      <w:pPr>
        <w:pStyle w:val="a4"/>
        <w:numPr>
          <w:ilvl w:val="0"/>
          <w:numId w:val="2"/>
        </w:numPr>
        <w:ind w:left="1080"/>
        <w:contextualSpacing/>
        <w:rPr>
          <w:color w:val="000000" w:themeColor="text1"/>
        </w:rPr>
      </w:pPr>
      <w:proofErr w:type="spellStart"/>
      <w:r w:rsidRPr="0024022D">
        <w:rPr>
          <w:b/>
          <w:color w:val="000000" w:themeColor="text1"/>
        </w:rPr>
        <w:t>Багинский</w:t>
      </w:r>
      <w:proofErr w:type="spellEnd"/>
      <w:r w:rsidRPr="0024022D">
        <w:rPr>
          <w:b/>
          <w:color w:val="000000" w:themeColor="text1"/>
        </w:rPr>
        <w:t xml:space="preserve"> </w:t>
      </w:r>
      <w:r w:rsidRPr="0024022D">
        <w:rPr>
          <w:b/>
          <w:bCs/>
          <w:color w:val="000000" w:themeColor="text1"/>
        </w:rPr>
        <w:t xml:space="preserve">И.Н., </w:t>
      </w:r>
      <w:r w:rsidRPr="0024022D">
        <w:rPr>
          <w:color w:val="000000" w:themeColor="text1"/>
          <w:shd w:val="clear" w:color="auto" w:fill="FFFFFF"/>
        </w:rPr>
        <w:t xml:space="preserve">Председатель </w:t>
      </w:r>
      <w:r w:rsidR="00B3025E" w:rsidRPr="0024022D">
        <w:rPr>
          <w:color w:val="000000" w:themeColor="text1"/>
        </w:rPr>
        <w:t>Союза сельских кредитных кооперативов</w:t>
      </w:r>
    </w:p>
    <w:p w:rsidR="00A41BB7" w:rsidRPr="0024022D" w:rsidRDefault="00A41BB7" w:rsidP="00B3025E">
      <w:pPr>
        <w:pStyle w:val="a4"/>
        <w:numPr>
          <w:ilvl w:val="0"/>
          <w:numId w:val="2"/>
        </w:numPr>
        <w:ind w:left="1080"/>
        <w:contextualSpacing/>
        <w:rPr>
          <w:color w:val="000000" w:themeColor="text1"/>
        </w:rPr>
      </w:pPr>
      <w:r w:rsidRPr="0024022D">
        <w:rPr>
          <w:b/>
          <w:color w:val="000000" w:themeColor="text1"/>
        </w:rPr>
        <w:t>Волков С.</w:t>
      </w:r>
      <w:r w:rsidR="003F5D42">
        <w:rPr>
          <w:b/>
          <w:color w:val="000000" w:themeColor="text1"/>
        </w:rPr>
        <w:t xml:space="preserve"> А.</w:t>
      </w:r>
      <w:r w:rsidRPr="0024022D">
        <w:rPr>
          <w:b/>
          <w:color w:val="000000" w:themeColor="text1"/>
        </w:rPr>
        <w:t xml:space="preserve">, </w:t>
      </w:r>
      <w:r w:rsidR="004773C2" w:rsidRPr="009201AF">
        <w:rPr>
          <w:color w:val="000000" w:themeColor="text1"/>
        </w:rPr>
        <w:t>Д</w:t>
      </w:r>
      <w:r w:rsidR="004773C2" w:rsidRPr="0024022D">
        <w:rPr>
          <w:color w:val="000000" w:themeColor="text1"/>
        </w:rPr>
        <w:t xml:space="preserve">иректор по банковским рейтингам рейтингового агентства </w:t>
      </w:r>
      <w:r w:rsidR="004773C2" w:rsidRPr="0024022D">
        <w:rPr>
          <w:color w:val="000000" w:themeColor="text1"/>
          <w:lang w:val="en-US"/>
        </w:rPr>
        <w:t>RAEX</w:t>
      </w:r>
      <w:r w:rsidR="004773C2" w:rsidRPr="0024022D">
        <w:rPr>
          <w:color w:val="000000" w:themeColor="text1"/>
        </w:rPr>
        <w:t xml:space="preserve"> («Эксперт РА»)</w:t>
      </w:r>
    </w:p>
    <w:p w:rsidR="0000634E" w:rsidRPr="0024022D" w:rsidRDefault="0000634E" w:rsidP="0000634E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2402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Ивашкина Т.Б., </w:t>
      </w:r>
      <w:r w:rsidRPr="0024022D">
        <w:rPr>
          <w:rFonts w:ascii="Times New Roman" w:hAnsi="Times New Roman"/>
          <w:color w:val="000000" w:themeColor="text1"/>
          <w:sz w:val="24"/>
          <w:szCs w:val="24"/>
        </w:rPr>
        <w:t>Вице-президент НАУМИР, Генеральный директор Национального союза кредитных кооперативов и их объединений «Лига кредитных союзов»</w:t>
      </w:r>
    </w:p>
    <w:p w:rsidR="0000634E" w:rsidRPr="00426AE1" w:rsidRDefault="0000634E" w:rsidP="0000634E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402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Кадров А.М., </w:t>
      </w:r>
      <w:r w:rsidRPr="0024022D">
        <w:rPr>
          <w:rFonts w:ascii="Times New Roman" w:hAnsi="Times New Roman"/>
          <w:color w:val="000000" w:themeColor="text1"/>
          <w:sz w:val="24"/>
          <w:szCs w:val="24"/>
        </w:rPr>
        <w:t xml:space="preserve">Вице-президент НАУМИР, Исполнительный директор </w:t>
      </w:r>
      <w:proofErr w:type="spellStart"/>
      <w:r w:rsidRPr="0024022D">
        <w:rPr>
          <w:rFonts w:ascii="Times New Roman" w:hAnsi="Times New Roman"/>
          <w:color w:val="000000" w:themeColor="text1"/>
          <w:sz w:val="24"/>
          <w:szCs w:val="24"/>
        </w:rPr>
        <w:t>Южнорегиональной</w:t>
      </w:r>
      <w:proofErr w:type="spellEnd"/>
      <w:r w:rsidRPr="00426AE1">
        <w:rPr>
          <w:rFonts w:ascii="Times New Roman" w:hAnsi="Times New Roman"/>
          <w:sz w:val="24"/>
          <w:szCs w:val="24"/>
        </w:rPr>
        <w:t xml:space="preserve"> Ассоциации кредитных союзов</w:t>
      </w:r>
    </w:p>
    <w:p w:rsidR="0000634E" w:rsidRPr="00426AE1" w:rsidRDefault="0000634E" w:rsidP="0000634E">
      <w:pPr>
        <w:pStyle w:val="1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b/>
          <w:bCs/>
          <w:sz w:val="24"/>
          <w:szCs w:val="24"/>
        </w:rPr>
        <w:t xml:space="preserve">Мамута М.В., </w:t>
      </w:r>
      <w:r w:rsidRPr="0042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Главного управления рынка микрофинансирования и методологии финансовой доступности Банка России</w:t>
      </w:r>
    </w:p>
    <w:p w:rsidR="0000634E" w:rsidRPr="00426AE1" w:rsidRDefault="0000634E" w:rsidP="0000634E">
      <w:pPr>
        <w:pStyle w:val="1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426AE1">
        <w:rPr>
          <w:rFonts w:ascii="Times New Roman" w:hAnsi="Times New Roman"/>
          <w:b/>
          <w:bCs/>
          <w:color w:val="000000"/>
          <w:sz w:val="24"/>
          <w:szCs w:val="24"/>
        </w:rPr>
        <w:t>Норов</w:t>
      </w:r>
      <w:proofErr w:type="gramEnd"/>
      <w:r w:rsidRPr="00426AE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А.В.,</w:t>
      </w:r>
      <w:r w:rsidRPr="00426AE1">
        <w:rPr>
          <w:rFonts w:ascii="Times New Roman" w:hAnsi="Times New Roman"/>
          <w:color w:val="000000"/>
          <w:sz w:val="24"/>
          <w:szCs w:val="24"/>
        </w:rPr>
        <w:t xml:space="preserve"> Вице-президент НАУМИР, </w:t>
      </w:r>
      <w:r w:rsidRPr="00426A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Председатель Совета СРО НП «Национальное объединение кредитных кооперативов»</w:t>
      </w:r>
    </w:p>
    <w:p w:rsidR="0000634E" w:rsidRPr="00426AE1" w:rsidRDefault="0000634E" w:rsidP="0000634E">
      <w:pPr>
        <w:pStyle w:val="a4"/>
        <w:numPr>
          <w:ilvl w:val="0"/>
          <w:numId w:val="2"/>
        </w:numPr>
        <w:ind w:left="1080"/>
        <w:contextualSpacing/>
      </w:pPr>
      <w:r w:rsidRPr="00426AE1">
        <w:rPr>
          <w:b/>
        </w:rPr>
        <w:t>Паранич А.В.,</w:t>
      </w:r>
      <w:r w:rsidRPr="00426AE1">
        <w:t xml:space="preserve"> Директор СРО «</w:t>
      </w:r>
      <w:proofErr w:type="spellStart"/>
      <w:r w:rsidRPr="00426AE1">
        <w:t>МиР</w:t>
      </w:r>
      <w:proofErr w:type="spellEnd"/>
      <w:r w:rsidRPr="00426AE1">
        <w:t>»</w:t>
      </w:r>
    </w:p>
    <w:p w:rsidR="0000634E" w:rsidRPr="00426AE1" w:rsidRDefault="0000634E" w:rsidP="0000634E">
      <w:pPr>
        <w:pStyle w:val="a4"/>
        <w:numPr>
          <w:ilvl w:val="0"/>
          <w:numId w:val="2"/>
        </w:numPr>
        <w:ind w:left="1080"/>
        <w:contextualSpacing/>
      </w:pPr>
      <w:proofErr w:type="spellStart"/>
      <w:r w:rsidRPr="00426AE1">
        <w:rPr>
          <w:b/>
          <w:bCs/>
        </w:rPr>
        <w:t>Саватюгин</w:t>
      </w:r>
      <w:proofErr w:type="spellEnd"/>
      <w:r w:rsidRPr="00426AE1">
        <w:rPr>
          <w:b/>
          <w:bCs/>
        </w:rPr>
        <w:t xml:space="preserve"> А.Л.,</w:t>
      </w:r>
      <w:r w:rsidRPr="00426AE1">
        <w:t xml:space="preserve"> Президент НАУМИР</w:t>
      </w:r>
    </w:p>
    <w:p w:rsidR="0000634E" w:rsidRPr="00426AE1" w:rsidRDefault="0000634E" w:rsidP="0000634E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b/>
          <w:bCs/>
          <w:sz w:val="24"/>
          <w:szCs w:val="24"/>
        </w:rPr>
        <w:t xml:space="preserve">Скляренко Л.С., </w:t>
      </w:r>
      <w:r w:rsidRPr="00426AE1">
        <w:rPr>
          <w:rFonts w:ascii="Times New Roman" w:hAnsi="Times New Roman"/>
          <w:color w:val="000000"/>
          <w:sz w:val="24"/>
          <w:szCs w:val="24"/>
        </w:rPr>
        <w:t>Исполнительный вице-президент НАУМИР</w:t>
      </w:r>
    </w:p>
    <w:p w:rsidR="0000634E" w:rsidRPr="00426AE1" w:rsidRDefault="0000634E" w:rsidP="0000634E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b/>
          <w:bCs/>
          <w:sz w:val="24"/>
          <w:szCs w:val="24"/>
        </w:rPr>
        <w:t xml:space="preserve">Соломкин А.А., </w:t>
      </w:r>
      <w:r w:rsidRPr="00426AE1">
        <w:rPr>
          <w:rFonts w:ascii="Times New Roman" w:hAnsi="Times New Roman"/>
          <w:bCs/>
          <w:sz w:val="24"/>
          <w:szCs w:val="24"/>
        </w:rPr>
        <w:t>Директор НП «Кооперативные финансы»</w:t>
      </w:r>
    </w:p>
    <w:p w:rsidR="0000634E" w:rsidRPr="00426AE1" w:rsidRDefault="0000634E" w:rsidP="0000634E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26AE1">
        <w:rPr>
          <w:rFonts w:ascii="Times New Roman" w:hAnsi="Times New Roman"/>
          <w:b/>
          <w:bCs/>
          <w:sz w:val="24"/>
          <w:szCs w:val="24"/>
        </w:rPr>
        <w:t xml:space="preserve">Стратьева Е.С., </w:t>
      </w:r>
      <w:r w:rsidRPr="00426AE1">
        <w:rPr>
          <w:rFonts w:ascii="Times New Roman" w:hAnsi="Times New Roman"/>
          <w:color w:val="000000"/>
          <w:sz w:val="24"/>
          <w:szCs w:val="24"/>
        </w:rPr>
        <w:t xml:space="preserve">Вице-президент НАУМИР, Директор Российского </w:t>
      </w:r>
      <w:proofErr w:type="spellStart"/>
      <w:r w:rsidRPr="00426AE1">
        <w:rPr>
          <w:rFonts w:ascii="Times New Roman" w:hAnsi="Times New Roman"/>
          <w:color w:val="000000"/>
          <w:sz w:val="24"/>
          <w:szCs w:val="24"/>
        </w:rPr>
        <w:t>Микрофинансового</w:t>
      </w:r>
      <w:proofErr w:type="spellEnd"/>
      <w:r w:rsidRPr="00426AE1">
        <w:rPr>
          <w:rFonts w:ascii="Times New Roman" w:hAnsi="Times New Roman"/>
          <w:color w:val="000000"/>
          <w:sz w:val="24"/>
          <w:szCs w:val="24"/>
        </w:rPr>
        <w:t xml:space="preserve"> Центра</w:t>
      </w:r>
    </w:p>
    <w:p w:rsidR="0000634E" w:rsidRPr="00426AE1" w:rsidRDefault="0000634E" w:rsidP="0000634E">
      <w:pPr>
        <w:pStyle w:val="a5"/>
      </w:pPr>
      <w:r w:rsidRPr="00426AE1">
        <w:rPr>
          <w:shd w:val="clear" w:color="auto" w:fill="FFFFFF"/>
        </w:rPr>
        <w:t xml:space="preserve">Цель Премии - </w:t>
      </w:r>
      <w:proofErr w:type="gramStart"/>
      <w:r w:rsidRPr="00426AE1">
        <w:rPr>
          <w:shd w:val="clear" w:color="auto" w:fill="FFFFFF"/>
        </w:rPr>
        <w:t>поощрять и поддерживать</w:t>
      </w:r>
      <w:proofErr w:type="gramEnd"/>
      <w:r w:rsidRPr="00426AE1">
        <w:rPr>
          <w:shd w:val="clear" w:color="auto" w:fill="FFFFFF"/>
        </w:rPr>
        <w:t xml:space="preserve"> лучшие компании, лучшие практики, благодаря которым рынок микрофинансирования динамично развивается, потребители получают высокопрофессиональные услуги, а общественность открытую и честную информацию.</w:t>
      </w:r>
    </w:p>
    <w:p w:rsidR="00426AE1" w:rsidRPr="00426AE1" w:rsidRDefault="00426AE1" w:rsidP="00426A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6AE1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426AE1">
        <w:rPr>
          <w:rFonts w:ascii="Times New Roman" w:hAnsi="Times New Roman"/>
          <w:bCs/>
          <w:sz w:val="24"/>
          <w:szCs w:val="24"/>
        </w:rPr>
        <w:t>рамках</w:t>
      </w:r>
      <w:proofErr w:type="gramEnd"/>
      <w:r w:rsidRPr="00426AE1">
        <w:rPr>
          <w:rFonts w:ascii="Times New Roman" w:hAnsi="Times New Roman"/>
          <w:bCs/>
          <w:sz w:val="24"/>
          <w:szCs w:val="24"/>
        </w:rPr>
        <w:t xml:space="preserve"> Премии представлены следующие номинации:</w:t>
      </w:r>
    </w:p>
    <w:p w:rsidR="00426AE1" w:rsidRPr="00426AE1" w:rsidRDefault="00426AE1" w:rsidP="00426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AE1" w:rsidRPr="00426AE1" w:rsidRDefault="00426AE1" w:rsidP="00426AE1">
      <w:pPr>
        <w:pStyle w:val="a4"/>
        <w:numPr>
          <w:ilvl w:val="0"/>
          <w:numId w:val="1"/>
        </w:numPr>
        <w:rPr>
          <w:color w:val="000000" w:themeColor="text1"/>
        </w:rPr>
      </w:pPr>
      <w:r w:rsidRPr="00426AE1">
        <w:rPr>
          <w:b/>
          <w:bCs/>
          <w:color w:val="000000" w:themeColor="text1"/>
        </w:rPr>
        <w:t>За высокое качество работы с заемщиками</w:t>
      </w:r>
      <w:r w:rsidRPr="00426AE1">
        <w:rPr>
          <w:color w:val="000000" w:themeColor="text1"/>
        </w:rPr>
        <w:t xml:space="preserve">. При оценке учитываются: количество займов, переданных в суд, коллекторам; количество жалоб (финансовому омбудсмену, </w:t>
      </w:r>
      <w:proofErr w:type="spellStart"/>
      <w:r w:rsidRPr="00426AE1">
        <w:rPr>
          <w:color w:val="000000" w:themeColor="text1"/>
        </w:rPr>
        <w:t>Роспотребнадзору</w:t>
      </w:r>
      <w:proofErr w:type="spellEnd"/>
      <w:r w:rsidRPr="00426AE1">
        <w:rPr>
          <w:color w:val="000000" w:themeColor="text1"/>
        </w:rPr>
        <w:t xml:space="preserve">, Банку России и т.д.); наличие предписаний от Банка России; доступность услуг для потребителей. </w:t>
      </w:r>
    </w:p>
    <w:p w:rsidR="00426AE1" w:rsidRPr="00426AE1" w:rsidRDefault="00426AE1" w:rsidP="00426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6AE1">
        <w:rPr>
          <w:rFonts w:ascii="Times New Roman" w:hAnsi="Times New Roman"/>
          <w:b/>
          <w:color w:val="000000" w:themeColor="text1"/>
          <w:sz w:val="24"/>
          <w:szCs w:val="24"/>
        </w:rPr>
        <w:t>За высокую эффективность деятельности.</w:t>
      </w:r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Оценивается: количество активных заемщиков на 1 кредитного менеджера, отношение операционных расходов к портфелю </w:t>
      </w:r>
      <w:proofErr w:type="spellStart"/>
      <w:r w:rsidRPr="00426AE1">
        <w:rPr>
          <w:rFonts w:ascii="Times New Roman" w:hAnsi="Times New Roman"/>
          <w:color w:val="000000" w:themeColor="text1"/>
          <w:sz w:val="24"/>
          <w:szCs w:val="24"/>
        </w:rPr>
        <w:t>микрозаймов</w:t>
      </w:r>
      <w:proofErr w:type="spellEnd"/>
      <w:r w:rsidRPr="00426AE1">
        <w:rPr>
          <w:rFonts w:ascii="Times New Roman" w:hAnsi="Times New Roman"/>
          <w:color w:val="000000" w:themeColor="text1"/>
          <w:sz w:val="24"/>
          <w:szCs w:val="24"/>
        </w:rPr>
        <w:t>; соблюдение финансовых нормативов; прохождение курсов обучения персоналом.</w:t>
      </w:r>
    </w:p>
    <w:p w:rsidR="00426AE1" w:rsidRPr="00426AE1" w:rsidRDefault="00426AE1" w:rsidP="00426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6AE1">
        <w:rPr>
          <w:rFonts w:ascii="Times New Roman" w:hAnsi="Times New Roman"/>
          <w:b/>
          <w:color w:val="000000" w:themeColor="text1"/>
          <w:sz w:val="24"/>
          <w:szCs w:val="24"/>
        </w:rPr>
        <w:t>Поддержка предпринимательства.</w:t>
      </w:r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Оценивается: доля займов для субъектов МСП в </w:t>
      </w:r>
      <w:proofErr w:type="gramStart"/>
      <w:r w:rsidRPr="00426AE1">
        <w:rPr>
          <w:rFonts w:ascii="Times New Roman" w:hAnsi="Times New Roman"/>
          <w:color w:val="000000" w:themeColor="text1"/>
          <w:sz w:val="24"/>
          <w:szCs w:val="24"/>
        </w:rPr>
        <w:t>общем</w:t>
      </w:r>
      <w:proofErr w:type="gramEnd"/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портфеле займов.</w:t>
      </w:r>
    </w:p>
    <w:p w:rsidR="00426AE1" w:rsidRPr="00426AE1" w:rsidRDefault="00426AE1" w:rsidP="00426A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6AE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Динамичное развитие.</w:t>
      </w:r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Оценивается: в динамике увеличение портфеля </w:t>
      </w:r>
      <w:proofErr w:type="spellStart"/>
      <w:r w:rsidRPr="00426AE1">
        <w:rPr>
          <w:rFonts w:ascii="Times New Roman" w:hAnsi="Times New Roman"/>
          <w:color w:val="000000" w:themeColor="text1"/>
          <w:sz w:val="24"/>
          <w:szCs w:val="24"/>
        </w:rPr>
        <w:t>микрозаймов</w:t>
      </w:r>
      <w:proofErr w:type="spellEnd"/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; количество лояльных клиентов организации; развитие филиальной сети; количество сотрудников </w:t>
      </w:r>
      <w:proofErr w:type="spellStart"/>
      <w:r w:rsidRPr="00426AE1">
        <w:rPr>
          <w:rFonts w:ascii="Times New Roman" w:hAnsi="Times New Roman"/>
          <w:color w:val="000000" w:themeColor="text1"/>
          <w:sz w:val="24"/>
          <w:szCs w:val="24"/>
        </w:rPr>
        <w:t>микрофинансового</w:t>
      </w:r>
      <w:proofErr w:type="spellEnd"/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института.</w:t>
      </w:r>
    </w:p>
    <w:p w:rsidR="00426AE1" w:rsidRPr="00426AE1" w:rsidRDefault="00426AE1" w:rsidP="00426A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6AE1">
        <w:rPr>
          <w:rFonts w:ascii="Times New Roman" w:hAnsi="Times New Roman"/>
          <w:b/>
          <w:color w:val="000000" w:themeColor="text1"/>
          <w:sz w:val="24"/>
          <w:szCs w:val="24"/>
        </w:rPr>
        <w:t>Инновационный продукт.</w:t>
      </w:r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Оценивается: разработанный </w:t>
      </w:r>
      <w:proofErr w:type="spellStart"/>
      <w:r w:rsidRPr="00426AE1">
        <w:rPr>
          <w:rFonts w:ascii="Times New Roman" w:hAnsi="Times New Roman"/>
          <w:color w:val="000000" w:themeColor="text1"/>
          <w:sz w:val="24"/>
          <w:szCs w:val="24"/>
        </w:rPr>
        <w:t>микрофинансовым</w:t>
      </w:r>
      <w:proofErr w:type="spellEnd"/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институтом финансовый продукт, основанный на применении нестандартных условий, современных технологий.</w:t>
      </w:r>
    </w:p>
    <w:p w:rsidR="00426AE1" w:rsidRPr="00426AE1" w:rsidRDefault="00426AE1" w:rsidP="00426A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6AE1">
        <w:rPr>
          <w:rFonts w:ascii="Times New Roman" w:hAnsi="Times New Roman"/>
          <w:b/>
          <w:color w:val="000000" w:themeColor="text1"/>
          <w:sz w:val="24"/>
          <w:szCs w:val="24"/>
        </w:rPr>
        <w:t>Открытие года.</w:t>
      </w:r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Оценивается: создание уникальных методик, предложений, продуктов; творческий подход при функционировании </w:t>
      </w:r>
      <w:proofErr w:type="spellStart"/>
      <w:r w:rsidRPr="00426AE1">
        <w:rPr>
          <w:rFonts w:ascii="Times New Roman" w:hAnsi="Times New Roman"/>
          <w:color w:val="000000" w:themeColor="text1"/>
          <w:sz w:val="24"/>
          <w:szCs w:val="24"/>
        </w:rPr>
        <w:t>микрофинансового</w:t>
      </w:r>
      <w:proofErr w:type="spellEnd"/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института, что позволяет </w:t>
      </w:r>
      <w:proofErr w:type="gramStart"/>
      <w:r w:rsidRPr="00426AE1">
        <w:rPr>
          <w:rFonts w:ascii="Times New Roman" w:hAnsi="Times New Roman"/>
          <w:color w:val="000000" w:themeColor="text1"/>
          <w:sz w:val="24"/>
          <w:szCs w:val="24"/>
        </w:rPr>
        <w:t>выделить и запомнить</w:t>
      </w:r>
      <w:proofErr w:type="gramEnd"/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именно данную компанию.</w:t>
      </w:r>
    </w:p>
    <w:p w:rsidR="00426AE1" w:rsidRPr="00426AE1" w:rsidRDefault="00426AE1" w:rsidP="00426AE1">
      <w:pPr>
        <w:pStyle w:val="a4"/>
        <w:numPr>
          <w:ilvl w:val="0"/>
          <w:numId w:val="1"/>
        </w:numPr>
        <w:rPr>
          <w:color w:val="000000" w:themeColor="text1"/>
        </w:rPr>
      </w:pPr>
      <w:r w:rsidRPr="00426AE1">
        <w:rPr>
          <w:b/>
          <w:color w:val="000000" w:themeColor="text1"/>
        </w:rPr>
        <w:t>Информационная открытость.</w:t>
      </w:r>
      <w:r w:rsidRPr="00426AE1">
        <w:rPr>
          <w:color w:val="000000" w:themeColor="text1"/>
        </w:rPr>
        <w:t xml:space="preserve"> Оценивается: участие в </w:t>
      </w:r>
      <w:proofErr w:type="gramStart"/>
      <w:r w:rsidRPr="00426AE1">
        <w:rPr>
          <w:color w:val="000000" w:themeColor="text1"/>
        </w:rPr>
        <w:t>проекте</w:t>
      </w:r>
      <w:proofErr w:type="gramEnd"/>
      <w:r w:rsidRPr="00426AE1">
        <w:rPr>
          <w:color w:val="000000" w:themeColor="text1"/>
        </w:rPr>
        <w:t xml:space="preserve"> </w:t>
      </w:r>
      <w:r w:rsidRPr="00426AE1">
        <w:rPr>
          <w:color w:val="000000" w:themeColor="text1"/>
          <w:lang w:val="en-US"/>
        </w:rPr>
        <w:t>Mix</w:t>
      </w:r>
      <w:r w:rsidRPr="00426AE1">
        <w:rPr>
          <w:color w:val="000000" w:themeColor="text1"/>
        </w:rPr>
        <w:t xml:space="preserve"> </w:t>
      </w:r>
      <w:r w:rsidRPr="00426AE1">
        <w:rPr>
          <w:color w:val="000000" w:themeColor="text1"/>
          <w:lang w:val="en-US"/>
        </w:rPr>
        <w:t>Market</w:t>
      </w:r>
      <w:r w:rsidRPr="00426AE1">
        <w:rPr>
          <w:color w:val="000000" w:themeColor="text1"/>
        </w:rPr>
        <w:t>; участие в рейтинговой оценке или оценке эффективности деятельности; информационное партнерство с РМЦ, с порталом «</w:t>
      </w:r>
      <w:proofErr w:type="spellStart"/>
      <w:r w:rsidRPr="00426AE1">
        <w:rPr>
          <w:color w:val="000000" w:themeColor="text1"/>
        </w:rPr>
        <w:t>Микрофинансирование</w:t>
      </w:r>
      <w:proofErr w:type="spellEnd"/>
      <w:r w:rsidRPr="00426AE1">
        <w:rPr>
          <w:color w:val="000000" w:themeColor="text1"/>
        </w:rPr>
        <w:t xml:space="preserve"> в России», объем раскрываемой информации.</w:t>
      </w:r>
    </w:p>
    <w:p w:rsidR="00426AE1" w:rsidRPr="00426AE1" w:rsidRDefault="00426AE1" w:rsidP="00426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6AE1">
        <w:rPr>
          <w:rFonts w:ascii="Times New Roman" w:hAnsi="Times New Roman"/>
          <w:b/>
          <w:color w:val="000000" w:themeColor="text1"/>
          <w:sz w:val="24"/>
          <w:szCs w:val="24"/>
        </w:rPr>
        <w:t>За вклад в развитие  региона.</w:t>
      </w:r>
      <w:r w:rsidRPr="00426AE1">
        <w:rPr>
          <w:rFonts w:ascii="Times New Roman" w:hAnsi="Times New Roman"/>
          <w:color w:val="000000" w:themeColor="text1"/>
          <w:sz w:val="24"/>
          <w:szCs w:val="24"/>
        </w:rPr>
        <w:t xml:space="preserve"> Оценивается: кредитный рейтинг региона присутствия, доля молодых предпринимателей в совокупном портфеле займов; созданные и сохраненные рабочие места; благотворительная и социальная деятельность в регионе.</w:t>
      </w:r>
    </w:p>
    <w:p w:rsidR="00426AE1" w:rsidRPr="00426AE1" w:rsidRDefault="00426AE1" w:rsidP="00426AE1">
      <w:pPr>
        <w:pStyle w:val="a4"/>
        <w:numPr>
          <w:ilvl w:val="0"/>
          <w:numId w:val="1"/>
        </w:numPr>
      </w:pPr>
      <w:r w:rsidRPr="00426AE1">
        <w:rPr>
          <w:b/>
          <w:color w:val="000000" w:themeColor="text1"/>
        </w:rPr>
        <w:t>Социальный проект года.</w:t>
      </w:r>
      <w:r w:rsidRPr="00426AE1">
        <w:rPr>
          <w:color w:val="000000" w:themeColor="text1"/>
        </w:rPr>
        <w:t xml:space="preserve"> Оценивается участие компании в финансировании </w:t>
      </w:r>
      <w:proofErr w:type="gramStart"/>
      <w:r w:rsidRPr="00426AE1">
        <w:rPr>
          <w:color w:val="000000" w:themeColor="text1"/>
        </w:rPr>
        <w:t>социального</w:t>
      </w:r>
      <w:proofErr w:type="gramEnd"/>
      <w:r w:rsidRPr="00426AE1">
        <w:rPr>
          <w:color w:val="000000" w:themeColor="text1"/>
        </w:rPr>
        <w:t xml:space="preserve"> бизнеса, в том числе</w:t>
      </w:r>
      <w:r w:rsidRPr="00426AE1">
        <w:t xml:space="preserve"> в рамках выдачи </w:t>
      </w:r>
      <w:proofErr w:type="spellStart"/>
      <w:r w:rsidRPr="00426AE1">
        <w:t>микрозаймов</w:t>
      </w:r>
      <w:proofErr w:type="spellEnd"/>
      <w:r w:rsidRPr="00426AE1">
        <w:t xml:space="preserve"> субъектам МСП. Основные критерии отбора победителя: социальная значимость проекта, финансовые показатели проекта, перспективность проекта. </w:t>
      </w:r>
    </w:p>
    <w:p w:rsidR="00426AE1" w:rsidRPr="00426AE1" w:rsidRDefault="00426AE1" w:rsidP="00426AE1">
      <w:pPr>
        <w:pStyle w:val="a4"/>
        <w:numPr>
          <w:ilvl w:val="0"/>
          <w:numId w:val="1"/>
        </w:numPr>
      </w:pPr>
      <w:r w:rsidRPr="00426AE1">
        <w:rPr>
          <w:b/>
        </w:rPr>
        <w:t>Лидер рынка (сегмента рынка).</w:t>
      </w:r>
      <w:r w:rsidRPr="00426AE1">
        <w:t xml:space="preserve"> Вручается компаниям, достигшим наилучших результатов на рынке микрофинансирования в сегментах </w:t>
      </w:r>
      <w:r w:rsidRPr="00426AE1">
        <w:rPr>
          <w:lang w:val="en-US"/>
        </w:rPr>
        <w:t>PDL</w:t>
      </w:r>
      <w:r w:rsidRPr="00426AE1">
        <w:t>, потребительские займы и займы субъектам МСП.</w:t>
      </w:r>
    </w:p>
    <w:p w:rsidR="00426AE1" w:rsidRPr="00426AE1" w:rsidRDefault="00426AE1" w:rsidP="00426AE1">
      <w:pPr>
        <w:pStyle w:val="a5"/>
      </w:pPr>
      <w:r w:rsidRPr="00426AE1">
        <w:rPr>
          <w:shd w:val="clear" w:color="auto" w:fill="FFFFFF"/>
        </w:rPr>
        <w:t>Для участия в Профессиональной Премии необходимо направить заявку. При получении заявки Организатором выставляется счет на оплату регистрационного взноса в размере</w:t>
      </w:r>
      <w:r w:rsidRPr="00426AE1">
        <w:rPr>
          <w:color w:val="1F497D"/>
          <w:shd w:val="clear" w:color="auto" w:fill="FFFFFF"/>
        </w:rPr>
        <w:t xml:space="preserve"> </w:t>
      </w:r>
      <w:r w:rsidRPr="00426AE1">
        <w:rPr>
          <w:shd w:val="clear" w:color="auto" w:fill="FFFFFF"/>
        </w:rPr>
        <w:t>50 000 руб.</w:t>
      </w:r>
      <w:r w:rsidRPr="00426AE1">
        <w:t xml:space="preserve"> </w:t>
      </w:r>
    </w:p>
    <w:p w:rsidR="00426AE1" w:rsidRPr="00426AE1" w:rsidRDefault="00426AE1" w:rsidP="00426AE1">
      <w:pPr>
        <w:pStyle w:val="a5"/>
      </w:pPr>
      <w:r w:rsidRPr="00426AE1">
        <w:rPr>
          <w:b/>
        </w:rPr>
        <w:t xml:space="preserve">Заявки принимаются до 02.11.2015 г. </w:t>
      </w:r>
      <w:r w:rsidRPr="00426AE1">
        <w:t>включительно на адрес электронной почты</w:t>
      </w:r>
      <w:r w:rsidRPr="00426AE1">
        <w:rPr>
          <w:color w:val="1F497D"/>
        </w:rPr>
        <w:t xml:space="preserve"> </w:t>
      </w:r>
      <w:hyperlink r:id="rId5" w:history="1">
        <w:r w:rsidRPr="00426AE1">
          <w:rPr>
            <w:rStyle w:val="a3"/>
            <w:lang w:val="en-US"/>
          </w:rPr>
          <w:t>eleontieva</w:t>
        </w:r>
        <w:r w:rsidRPr="00426AE1">
          <w:rPr>
            <w:rStyle w:val="a3"/>
          </w:rPr>
          <w:t>@</w:t>
        </w:r>
        <w:r w:rsidRPr="00426AE1">
          <w:rPr>
            <w:rStyle w:val="a3"/>
            <w:lang w:val="en-US"/>
          </w:rPr>
          <w:t>rmcenter</w:t>
        </w:r>
        <w:r w:rsidRPr="00426AE1">
          <w:rPr>
            <w:rStyle w:val="a3"/>
          </w:rPr>
          <w:t>.</w:t>
        </w:r>
        <w:r w:rsidRPr="00426AE1">
          <w:rPr>
            <w:rStyle w:val="a3"/>
            <w:lang w:val="en-US"/>
          </w:rPr>
          <w:t>ru</w:t>
        </w:r>
      </w:hyperlink>
      <w:r w:rsidRPr="00426AE1">
        <w:rPr>
          <w:color w:val="1F497D"/>
        </w:rPr>
        <w:t xml:space="preserve">. </w:t>
      </w:r>
      <w:r w:rsidRPr="00426AE1">
        <w:t>Средства, поступившие от сбора регистрационных взносов, будут направлены на организацию Конкурса и церемонии награждения победителей, освещение события в СМИ, а также на проведение целевых мероприятий, посвященных развитию цивилизованного рынка микрофинансирования и повышению финансовой грамотности населения.</w:t>
      </w:r>
    </w:p>
    <w:p w:rsidR="00426AE1" w:rsidRPr="00426AE1" w:rsidRDefault="00426AE1" w:rsidP="00426AE1">
      <w:pPr>
        <w:pStyle w:val="a5"/>
      </w:pPr>
      <w:r w:rsidRPr="00426AE1">
        <w:t xml:space="preserve">Рассмотрение заявок и выявление Лауреата Премии в каждой номинации будет проведено в 2 тура на заседании Экспертного Совета Премии. В каждой номинации определяется один лауреат. </w:t>
      </w:r>
    </w:p>
    <w:p w:rsidR="00426AE1" w:rsidRPr="00426AE1" w:rsidRDefault="00426AE1" w:rsidP="00426AE1">
      <w:pPr>
        <w:pStyle w:val="a5"/>
      </w:pPr>
      <w:r w:rsidRPr="00426AE1">
        <w:t xml:space="preserve">Все компании, приславшие заявки на участие в конкурсе в первом туре, получат дипломы. Количество номинантов не ограничивается. </w:t>
      </w:r>
    </w:p>
    <w:p w:rsidR="00426AE1" w:rsidRPr="00426AE1" w:rsidRDefault="00426AE1" w:rsidP="00426AE1">
      <w:pPr>
        <w:pStyle w:val="a5"/>
      </w:pPr>
      <w:r w:rsidRPr="00426AE1">
        <w:t xml:space="preserve">Лауреаты Премии, выявленные по результатам второго тура, будут награждены памятными подарками. Количество лауреатов – по числу номинаций, по одному лауреату в каждой номинации.   </w:t>
      </w:r>
    </w:p>
    <w:p w:rsidR="00426AE1" w:rsidRPr="00426AE1" w:rsidRDefault="00426AE1" w:rsidP="00426AE1">
      <w:pPr>
        <w:pStyle w:val="a5"/>
        <w:rPr>
          <w:color w:val="000000"/>
        </w:rPr>
      </w:pPr>
      <w:r w:rsidRPr="00426AE1">
        <w:t xml:space="preserve">Награждение победителей состоится на торжественной церемонии в рамках </w:t>
      </w:r>
      <w:r w:rsidRPr="00426AE1">
        <w:rPr>
          <w:b/>
          <w:color w:val="000000"/>
          <w:shd w:val="clear" w:color="auto" w:fill="FFFFFF"/>
        </w:rPr>
        <w:t>XIV Национальной конференции по микрофинансированию и финансовой доступности «</w:t>
      </w:r>
      <w:proofErr w:type="spellStart"/>
      <w:r w:rsidRPr="00426AE1">
        <w:rPr>
          <w:b/>
          <w:color w:val="000000"/>
          <w:shd w:val="clear" w:color="auto" w:fill="FFFFFF"/>
        </w:rPr>
        <w:t>Микрофинансирование</w:t>
      </w:r>
      <w:proofErr w:type="spellEnd"/>
      <w:r w:rsidRPr="00426AE1">
        <w:rPr>
          <w:b/>
          <w:color w:val="000000"/>
          <w:shd w:val="clear" w:color="auto" w:fill="FFFFFF"/>
        </w:rPr>
        <w:t xml:space="preserve">. Версия 2.0. Перезагрузка». </w:t>
      </w:r>
      <w:r w:rsidRPr="00426AE1">
        <w:rPr>
          <w:color w:val="000000"/>
          <w:shd w:val="clear" w:color="auto" w:fill="FFFFFF"/>
        </w:rPr>
        <w:t xml:space="preserve">Конференция пройдет </w:t>
      </w:r>
      <w:r w:rsidRPr="00426AE1">
        <w:rPr>
          <w:b/>
          <w:color w:val="000000"/>
          <w:shd w:val="clear" w:color="auto" w:fill="FFFFFF"/>
        </w:rPr>
        <w:t xml:space="preserve">25-27 ноября 2015 года в </w:t>
      </w:r>
      <w:proofErr w:type="gramStart"/>
      <w:r w:rsidRPr="00426AE1">
        <w:rPr>
          <w:b/>
          <w:color w:val="000000"/>
          <w:shd w:val="clear" w:color="auto" w:fill="FFFFFF"/>
        </w:rPr>
        <w:t>Санкт-Петербурге</w:t>
      </w:r>
      <w:proofErr w:type="gramEnd"/>
      <w:r w:rsidRPr="00426AE1">
        <w:rPr>
          <w:b/>
          <w:color w:val="000000"/>
          <w:shd w:val="clear" w:color="auto" w:fill="FFFFFF"/>
        </w:rPr>
        <w:t>.</w:t>
      </w:r>
      <w:r w:rsidRPr="00426AE1">
        <w:rPr>
          <w:iCs/>
          <w:color w:val="000000"/>
          <w:bdr w:val="none" w:sz="0" w:space="0" w:color="auto" w:frame="1"/>
        </w:rPr>
        <w:t xml:space="preserve"> </w:t>
      </w:r>
    </w:p>
    <w:p w:rsidR="00426AE1" w:rsidRPr="00426AE1" w:rsidRDefault="00426AE1" w:rsidP="00426AE1">
      <w:pPr>
        <w:pStyle w:val="a5"/>
        <w:jc w:val="both"/>
        <w:rPr>
          <w:b/>
          <w:u w:val="single"/>
        </w:rPr>
      </w:pPr>
      <w:r w:rsidRPr="00426AE1">
        <w:rPr>
          <w:b/>
          <w:u w:val="single"/>
        </w:rPr>
        <w:t>Заявка на участие</w:t>
      </w:r>
    </w:p>
    <w:tbl>
      <w:tblPr>
        <w:tblW w:w="9678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7222"/>
        <w:gridCol w:w="1356"/>
        <w:gridCol w:w="1100"/>
      </w:tblGrid>
      <w:tr w:rsidR="00426AE1" w:rsidRPr="00426AE1" w:rsidTr="00112D7B"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Наименование МФИ</w:t>
            </w:r>
          </w:p>
        </w:tc>
        <w:tc>
          <w:tcPr>
            <w:tcW w:w="2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Описание компании, специфика деятельности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 xml:space="preserve">Реквизиты МФИ (полное наименование юридического лица, ИНН/КПП, юридический адрес, почтовый адрес (с индексом), </w:t>
            </w:r>
            <w:r w:rsidRPr="00426AE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26AE1">
              <w:rPr>
                <w:rFonts w:ascii="Times New Roman" w:hAnsi="Times New Roman"/>
                <w:sz w:val="24"/>
                <w:szCs w:val="24"/>
              </w:rPr>
              <w:t>-</w:t>
            </w:r>
            <w:r w:rsidRPr="00426A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mail</w:t>
            </w:r>
            <w:r w:rsidRPr="00426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6AE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26AE1">
              <w:rPr>
                <w:rFonts w:ascii="Times New Roman" w:hAnsi="Times New Roman"/>
                <w:sz w:val="24"/>
                <w:szCs w:val="24"/>
              </w:rPr>
              <w:t>-сайт, тел. с кодом города, факс</w:t>
            </w:r>
            <w:r w:rsidRPr="00426AE1">
              <w:rPr>
                <w:rFonts w:ascii="Times New Roman" w:hAnsi="Times New Roman"/>
                <w:color w:val="1F497D" w:themeColor="dark2"/>
                <w:sz w:val="24"/>
                <w:szCs w:val="24"/>
              </w:rPr>
              <w:t xml:space="preserve">)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lastRenderedPageBreak/>
              <w:t>Контактная информация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Участие в рейтингах (</w:t>
            </w:r>
            <w:proofErr w:type="gramStart"/>
            <w:r w:rsidRPr="00426AE1">
              <w:rPr>
                <w:rFonts w:ascii="Times New Roman" w:hAnsi="Times New Roman"/>
                <w:sz w:val="24"/>
                <w:szCs w:val="24"/>
              </w:rPr>
              <w:t>российские</w:t>
            </w:r>
            <w:proofErr w:type="gramEnd"/>
            <w:r w:rsidRPr="00426AE1">
              <w:rPr>
                <w:rFonts w:ascii="Times New Roman" w:hAnsi="Times New Roman"/>
                <w:sz w:val="24"/>
                <w:szCs w:val="24"/>
              </w:rPr>
              <w:t xml:space="preserve"> и международные)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Рекомендации объединений, участником которых является МФИ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Социальный проект, описание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Инновационный продукт, описание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Информация о развитии региона и участии МФИ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Реализуемые программы поддержки МСП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Эффективность работы с заемщиком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Аудит, подтверждающий высокую прозрачность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Источники распространения информации о МФИ (корпоративные СМИ, сайты и т.п.)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Информация о соблюдении финансовых нормативов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Наличие дистанционного обслуживания клиентов (в т.ч. через сеть Интернет, мобильные приложения)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Количество сотрудников, прошедших повышение квалификации по микрофинансированию с указанием тематик обучения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31.12.2014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 xml:space="preserve">Размер портфеля займов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Количество жалоб заемщиков в государственные органы власти и учреждения по защите прав потребителей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Количество предписаний, полученных от Банка России, в части касающейся нарушения прав заемщиков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 xml:space="preserve">Количество договоров </w:t>
            </w:r>
            <w:proofErr w:type="spellStart"/>
            <w:r w:rsidRPr="00426AE1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426AE1">
              <w:rPr>
                <w:rFonts w:ascii="Times New Roman" w:hAnsi="Times New Roman"/>
                <w:sz w:val="24"/>
                <w:szCs w:val="24"/>
              </w:rPr>
              <w:t xml:space="preserve">, переданных в </w:t>
            </w:r>
            <w:proofErr w:type="spellStart"/>
            <w:r w:rsidRPr="00426AE1">
              <w:rPr>
                <w:rFonts w:ascii="Times New Roman" w:hAnsi="Times New Roman"/>
                <w:sz w:val="24"/>
                <w:szCs w:val="24"/>
              </w:rPr>
              <w:t>коллекторские</w:t>
            </w:r>
            <w:proofErr w:type="spellEnd"/>
            <w:r w:rsidRPr="00426AE1">
              <w:rPr>
                <w:rFonts w:ascii="Times New Roman" w:hAnsi="Times New Roman"/>
                <w:sz w:val="24"/>
                <w:szCs w:val="24"/>
              </w:rPr>
              <w:t xml:space="preserve"> агентства/проданных по договору цессии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Общее количество заключенных договоров </w:t>
            </w:r>
            <w:proofErr w:type="spellStart"/>
            <w:r w:rsidRPr="00426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активных заемщиков на 1 кредитного менеджера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операционных расходов за последний отчетный год к портфелю </w:t>
            </w:r>
            <w:proofErr w:type="spellStart"/>
            <w:r w:rsidRPr="00426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Размер портфеля займов субъектам МСП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Количество заемщиков МФИ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Количество отделений/филиалов МФИ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Количество сотрудников МФИ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Количество лояльных клиентов МФИ (воспользовавшихся услугами МФИ более 1-го раза)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E1" w:rsidRPr="00426AE1" w:rsidTr="00112D7B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 xml:space="preserve">Действующий остаток </w:t>
            </w:r>
            <w:proofErr w:type="spellStart"/>
            <w:r w:rsidRPr="00426AE1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426AE1">
              <w:rPr>
                <w:rFonts w:ascii="Times New Roman" w:hAnsi="Times New Roman"/>
                <w:sz w:val="24"/>
                <w:szCs w:val="24"/>
              </w:rPr>
              <w:t xml:space="preserve"> с просрочкой &gt; 90 дней (без учета начисленных процентов, штрафов и пени), тыс. руб.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6AE1" w:rsidRPr="00426AE1" w:rsidRDefault="00426AE1" w:rsidP="0011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AE1" w:rsidRPr="00426AE1" w:rsidRDefault="00426AE1" w:rsidP="00426AE1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AE1">
        <w:rPr>
          <w:rFonts w:ascii="Times New Roman" w:hAnsi="Times New Roman"/>
          <w:b/>
          <w:bCs/>
          <w:sz w:val="24"/>
          <w:szCs w:val="24"/>
        </w:rPr>
        <w:t>Премия «</w:t>
      </w:r>
      <w:r w:rsidRPr="00426AE1">
        <w:rPr>
          <w:rFonts w:ascii="Times New Roman" w:hAnsi="Times New Roman"/>
          <w:b/>
          <w:sz w:val="24"/>
          <w:szCs w:val="24"/>
          <w:shd w:val="clear" w:color="auto" w:fill="FFFFFF"/>
        </w:rPr>
        <w:t>ЗОЛОТОЙ РУБЛЬ</w:t>
      </w:r>
      <w:r w:rsidRPr="00426AE1">
        <w:rPr>
          <w:rFonts w:ascii="Times New Roman" w:hAnsi="Times New Roman"/>
          <w:b/>
          <w:bCs/>
          <w:sz w:val="24"/>
          <w:szCs w:val="24"/>
        </w:rPr>
        <w:t>» - знак качества в области микрофинансирования!</w:t>
      </w:r>
    </w:p>
    <w:p w:rsidR="000A0E9F" w:rsidRPr="00426AE1" w:rsidRDefault="000A0E9F" w:rsidP="00426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E9F" w:rsidRPr="00426AE1" w:rsidSect="00974029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FDB"/>
    <w:multiLevelType w:val="hybridMultilevel"/>
    <w:tmpl w:val="4B8CC0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0142FD"/>
    <w:multiLevelType w:val="hybridMultilevel"/>
    <w:tmpl w:val="56D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34E"/>
    <w:rsid w:val="0000634E"/>
    <w:rsid w:val="000A0E9F"/>
    <w:rsid w:val="000A48F7"/>
    <w:rsid w:val="000C6E58"/>
    <w:rsid w:val="00173F5C"/>
    <w:rsid w:val="0024022D"/>
    <w:rsid w:val="00264416"/>
    <w:rsid w:val="003D64F3"/>
    <w:rsid w:val="003F5D42"/>
    <w:rsid w:val="00426AE1"/>
    <w:rsid w:val="00456A30"/>
    <w:rsid w:val="004773C2"/>
    <w:rsid w:val="00716CEF"/>
    <w:rsid w:val="00824EA1"/>
    <w:rsid w:val="009201AF"/>
    <w:rsid w:val="00942F08"/>
    <w:rsid w:val="00951202"/>
    <w:rsid w:val="00A41BB7"/>
    <w:rsid w:val="00A728D3"/>
    <w:rsid w:val="00A827E0"/>
    <w:rsid w:val="00B05127"/>
    <w:rsid w:val="00B3025E"/>
    <w:rsid w:val="00B3361D"/>
    <w:rsid w:val="00BE2C00"/>
    <w:rsid w:val="00C44CED"/>
    <w:rsid w:val="00D655A5"/>
    <w:rsid w:val="00F4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3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063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00634E"/>
    <w:pPr>
      <w:ind w:left="720"/>
    </w:pPr>
    <w:rPr>
      <w:rFonts w:eastAsia="Calibri"/>
    </w:rPr>
  </w:style>
  <w:style w:type="character" w:styleId="a6">
    <w:name w:val="annotation reference"/>
    <w:basedOn w:val="a0"/>
    <w:uiPriority w:val="99"/>
    <w:semiHidden/>
    <w:unhideWhenUsed/>
    <w:rsid w:val="000063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63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634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D6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4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B3025E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302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ontieva@rm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6326</Characters>
  <Application>Microsoft Office Word</Application>
  <DocSecurity>0</DocSecurity>
  <Lines>52</Lines>
  <Paragraphs>14</Paragraphs>
  <ScaleCrop>false</ScaleCrop>
  <Company>HP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2015-08-19T16:06:00Z</dcterms:created>
  <dcterms:modified xsi:type="dcterms:W3CDTF">2015-08-19T16:10:00Z</dcterms:modified>
</cp:coreProperties>
</file>